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color w:val="FF0000"/>
          <w:sz w:val="36"/>
          <w:szCs w:val="36"/>
        </w:rPr>
      </w:pPr>
      <w:r>
        <w:rPr>
          <w:rFonts w:ascii="微软雅黑" w:hAnsi="微软雅黑" w:eastAsia="微软雅黑" w:cs="微软雅黑"/>
          <w:b/>
          <w:bCs/>
          <w:color w:val="FF0000"/>
          <w:sz w:val="36"/>
          <w:szCs w:val="36"/>
        </w:rPr>
        <w:drawing>
          <wp:anchor distT="0" distB="0" distL="114300" distR="114300" simplePos="0" relativeHeight="251660288" behindDoc="0" locked="0" layoutInCell="1" allowOverlap="1">
            <wp:simplePos x="0" y="0"/>
            <wp:positionH relativeFrom="column">
              <wp:posOffset>-546735</wp:posOffset>
            </wp:positionH>
            <wp:positionV relativeFrom="paragraph">
              <wp:posOffset>-90805</wp:posOffset>
            </wp:positionV>
            <wp:extent cx="791845" cy="790575"/>
            <wp:effectExtent l="0" t="0" r="8255"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2038" cy="790643"/>
                    </a:xfrm>
                    <a:prstGeom prst="rect">
                      <a:avLst/>
                    </a:prstGeom>
                  </pic:spPr>
                </pic:pic>
              </a:graphicData>
            </a:graphic>
          </wp:anchor>
        </w:drawing>
      </w:r>
      <w:r>
        <w:rPr>
          <w:rFonts w:ascii="Arial Black" w:hAnsi="Arial Black" w:eastAsia="微软雅黑" w:cs="Arial Black"/>
          <w:b/>
          <w:bCs/>
          <w:color w:val="FF0000"/>
          <w:sz w:val="36"/>
          <w:szCs w:val="36"/>
        </w:rPr>
        <w:t>I</w:t>
      </w:r>
      <w:r>
        <w:rPr>
          <w:rFonts w:hint="eastAsia" w:ascii="Arial Black" w:hAnsi="Arial Black" w:eastAsia="微软雅黑" w:cs="Arial Black"/>
          <w:b/>
          <w:bCs/>
          <w:color w:val="FF0000"/>
          <w:sz w:val="36"/>
          <w:szCs w:val="36"/>
          <w:lang w:val="en-US" w:eastAsia="zh-CN"/>
        </w:rPr>
        <w:t>SO50001</w:t>
      </w:r>
      <w:r>
        <w:rPr>
          <w:rFonts w:ascii="Arial Black" w:hAnsi="Arial Black" w:eastAsia="微软雅黑" w:cs="Arial Black"/>
          <w:b/>
          <w:bCs/>
          <w:color w:val="FF0000"/>
          <w:sz w:val="36"/>
          <w:szCs w:val="36"/>
        </w:rPr>
        <w:t>:201</w:t>
      </w:r>
      <w:r>
        <w:rPr>
          <w:rFonts w:hint="eastAsia" w:ascii="Arial Black" w:hAnsi="Arial Black" w:eastAsia="微软雅黑" w:cs="Arial Black"/>
          <w:b/>
          <w:bCs/>
          <w:color w:val="FF0000"/>
          <w:sz w:val="36"/>
          <w:szCs w:val="36"/>
          <w:lang w:val="en-US" w:eastAsia="zh-CN"/>
        </w:rPr>
        <w:t>8能源</w:t>
      </w:r>
      <w:r>
        <w:rPr>
          <w:rFonts w:hint="eastAsia" w:ascii="微软雅黑" w:hAnsi="微软雅黑" w:eastAsia="微软雅黑" w:cs="微软雅黑"/>
          <w:b/>
          <w:bCs/>
          <w:color w:val="FF0000"/>
          <w:sz w:val="36"/>
          <w:szCs w:val="36"/>
        </w:rPr>
        <w:t xml:space="preserve">管理体系 </w:t>
      </w:r>
    </w:p>
    <w:p>
      <w:pPr>
        <w:jc w:val="center"/>
        <w:rPr>
          <w:rFonts w:ascii="微软雅黑" w:hAnsi="微软雅黑" w:eastAsia="微软雅黑" w:cs="微软雅黑"/>
          <w:b/>
          <w:bCs/>
          <w:color w:val="FF0000"/>
          <w:sz w:val="36"/>
          <w:szCs w:val="36"/>
        </w:rPr>
      </w:pPr>
      <w:r>
        <w:rPr>
          <w:sz w:val="36"/>
          <w:szCs w:val="36"/>
        </w:rPr>
        <mc:AlternateContent>
          <mc:Choice Requires="wps">
            <w:drawing>
              <wp:anchor distT="0" distB="0" distL="114300" distR="114300" simplePos="0" relativeHeight="251659264" behindDoc="0" locked="0" layoutInCell="1" allowOverlap="1">
                <wp:simplePos x="0" y="0"/>
                <wp:positionH relativeFrom="column">
                  <wp:posOffset>-713740</wp:posOffset>
                </wp:positionH>
                <wp:positionV relativeFrom="paragraph">
                  <wp:posOffset>379730</wp:posOffset>
                </wp:positionV>
                <wp:extent cx="7586980" cy="0"/>
                <wp:effectExtent l="0" t="19050" r="33020" b="19050"/>
                <wp:wrapNone/>
                <wp:docPr id="1" name="直接连接符 1"/>
                <wp:cNvGraphicFramePr/>
                <a:graphic xmlns:a="http://schemas.openxmlformats.org/drawingml/2006/main">
                  <a:graphicData uri="http://schemas.microsoft.com/office/word/2010/wordprocessingShape">
                    <wps:wsp>
                      <wps:cNvCnPr/>
                      <wps:spPr>
                        <a:xfrm>
                          <a:off x="0" y="0"/>
                          <a:ext cx="7587205" cy="0"/>
                        </a:xfrm>
                        <a:prstGeom prst="line">
                          <a:avLst/>
                        </a:prstGeom>
                        <a:ln w="381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2pt;margin-top:29.9pt;height:0pt;width:597.4pt;z-index:251659264;mso-width-relative:page;mso-height-relative:page;" filled="f" stroked="t" coordsize="21600,21600" o:gfxdata="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9VqAbW&#10;AAAACwEAAA8AAAAAAAAAAQAgAAAAIgAAAGRycy9kb3ducmV2LnhtbFBLAQIUABQAAAAIAIdO4kCE&#10;juMr6QEAALIDAAAOAAAAAAAAAAEAIAAAACUBAABkcnMvZTJvRG9jLnhtbFBLBQYAAAAABgAGAFkB&#10;AACABQAAAAA=&#10;">
                <v:fill on="f" focussize="0,0"/>
                <v:stroke weight="3pt" color="#0000FF [3204]" miterlimit="8" joinstyle="miter"/>
                <v:imagedata o:title=""/>
                <o:lock v:ext="edit" aspectratio="f"/>
              </v:line>
            </w:pict>
          </mc:Fallback>
        </mc:AlternateContent>
      </w:r>
      <w:r>
        <w:rPr>
          <w:rFonts w:hint="eastAsia" w:ascii="微软雅黑" w:hAnsi="微软雅黑" w:eastAsia="微软雅黑" w:cs="微软雅黑"/>
          <w:b/>
          <w:bCs/>
          <w:color w:val="FF0000"/>
          <w:sz w:val="36"/>
          <w:szCs w:val="36"/>
        </w:rPr>
        <w:t xml:space="preserve">内审员研修班 </w:t>
      </w:r>
    </w:p>
    <w:p>
      <w:pPr>
        <w:spacing w:before="60" w:after="60" w:line="300" w:lineRule="atLeast"/>
        <w:jc w:val="left"/>
        <w:rPr>
          <w:rFonts w:ascii="Times New Roman" w:hAnsi="Times New Roman" w:eastAsia="宋体"/>
          <w:b/>
          <w:color w:val="FFFFFF" w:themeColor="background1"/>
          <w:sz w:val="24"/>
          <w:highlight w:val="red"/>
          <w14:textFill>
            <w14:solidFill>
              <w14:schemeClr w14:val="bg1"/>
            </w14:solidFill>
          </w14:textFill>
        </w:rPr>
      </w:pPr>
      <w:r>
        <w:rPr>
          <w:rFonts w:hint="eastAsia" w:ascii="Times New Roman" w:hAnsi="Times New Roman" w:eastAsia="宋体"/>
          <w:b/>
          <w:color w:val="FFFFFF" w:themeColor="background1"/>
          <w:sz w:val="24"/>
          <w:highlight w:val="red"/>
          <w14:textFill>
            <w14:solidFill>
              <w14:schemeClr w14:val="bg1"/>
            </w14:solidFill>
          </w14:textFill>
        </w:rPr>
        <w:t>【课程背景】</w:t>
      </w:r>
    </w:p>
    <w:p>
      <w:pPr>
        <w:ind w:firstLine="360" w:firstLineChars="200"/>
        <w:rPr>
          <w:rFonts w:hint="eastAsia" w:asciiTheme="minorEastAsia" w:hAnsiTheme="minorEastAsia" w:eastAsiaTheme="minorEastAsia" w:cstheme="minorEastAsia"/>
          <w:b w:val="0"/>
          <w:bCs w:val="0"/>
          <w:color w:val="444444"/>
          <w:sz w:val="18"/>
          <w:szCs w:val="18"/>
          <w:shd w:val="clear" w:color="auto" w:fill="FFFFFF"/>
        </w:rPr>
      </w:pPr>
      <w:r>
        <w:rPr>
          <w:rFonts w:hint="eastAsia" w:asciiTheme="minorEastAsia" w:hAnsiTheme="minorEastAsia" w:eastAsiaTheme="minorEastAsia" w:cstheme="minorEastAsia"/>
          <w:b w:val="0"/>
          <w:bCs w:val="0"/>
          <w:color w:val="444444"/>
          <w:sz w:val="18"/>
          <w:szCs w:val="18"/>
          <w:shd w:val="clear" w:color="auto" w:fill="FFFFFF"/>
        </w:rPr>
        <w:t>能源是国民经济和社会发展的重要物质基础，节能工作是一个系统性、综合性很强的工作。由于缺乏相互联系、相互制约和相互促进的科学的能源管理理念、机制和方法，就会造成能源管理脱节。使能源使用无依据、分配无定额、考核无计量、管理无计划、损失无监督、节能无措施、浪费无人管等现象。</w:t>
      </w:r>
    </w:p>
    <w:p>
      <w:pPr>
        <w:ind w:firstLine="360" w:firstLineChars="200"/>
        <w:rPr>
          <w:rFonts w:hint="eastAsia" w:asciiTheme="minorEastAsia" w:hAnsiTheme="minorEastAsia" w:eastAsiaTheme="minorEastAsia" w:cstheme="minorEastAsia"/>
          <w:b w:val="0"/>
          <w:bCs w:val="0"/>
          <w:color w:val="444444"/>
          <w:sz w:val="18"/>
          <w:szCs w:val="18"/>
          <w:shd w:val="clear" w:color="auto" w:fill="FFFFFF"/>
        </w:rPr>
      </w:pPr>
    </w:p>
    <w:p>
      <w:pPr>
        <w:ind w:firstLine="360" w:firstLineChars="200"/>
        <w:rPr>
          <w:rFonts w:hint="eastAsia" w:asciiTheme="minorEastAsia" w:hAnsiTheme="minorEastAsia" w:eastAsiaTheme="minorEastAsia" w:cstheme="minorEastAsia"/>
          <w:b w:val="0"/>
          <w:bCs w:val="0"/>
          <w:color w:val="444444"/>
          <w:sz w:val="18"/>
          <w:szCs w:val="18"/>
          <w:shd w:val="clear" w:color="auto" w:fill="FFFFFF"/>
        </w:rPr>
      </w:pPr>
      <w:r>
        <w:rPr>
          <w:rFonts w:hint="eastAsia" w:asciiTheme="minorEastAsia" w:hAnsiTheme="minorEastAsia" w:eastAsiaTheme="minorEastAsia" w:cstheme="minorEastAsia"/>
          <w:b w:val="0"/>
          <w:bCs w:val="0"/>
          <w:color w:val="444444"/>
          <w:sz w:val="18"/>
          <w:szCs w:val="18"/>
          <w:shd w:val="clear" w:color="auto" w:fill="FFFFFF"/>
        </w:rPr>
        <w:t>一些思想前瞻的组织建立了能源管理队伍，在能源管理中，逐渐认识到开发和应用节能技术和装备仅仅是节能工作的一个方面，单纯的依靠节能技术并不能最终解决能源供需矛盾等问题，进行能源管理体系建设成为能源管理的关键。</w:t>
      </w:r>
    </w:p>
    <w:p>
      <w:pPr>
        <w:ind w:firstLine="360" w:firstLineChars="200"/>
        <w:rPr>
          <w:rFonts w:hint="eastAsia" w:asciiTheme="minorEastAsia" w:hAnsiTheme="minorEastAsia" w:eastAsiaTheme="minorEastAsia" w:cstheme="minorEastAsia"/>
          <w:b w:val="0"/>
          <w:bCs w:val="0"/>
          <w:color w:val="444444"/>
          <w:sz w:val="18"/>
          <w:szCs w:val="18"/>
          <w:shd w:val="clear" w:color="auto" w:fill="FFFFFF"/>
        </w:rPr>
      </w:pPr>
    </w:p>
    <w:p>
      <w:pPr>
        <w:ind w:firstLine="360" w:firstLineChars="200"/>
        <w:rPr>
          <w:rFonts w:hint="eastAsia" w:asciiTheme="minorEastAsia" w:hAnsiTheme="minorEastAsia" w:eastAsiaTheme="minorEastAsia" w:cstheme="minorEastAsia"/>
          <w:b w:val="0"/>
          <w:bCs w:val="0"/>
          <w:color w:val="444444"/>
          <w:sz w:val="18"/>
          <w:szCs w:val="18"/>
          <w:shd w:val="clear" w:color="auto" w:fill="FFFFFF"/>
        </w:rPr>
      </w:pPr>
      <w:r>
        <w:rPr>
          <w:rFonts w:hint="eastAsia" w:asciiTheme="minorEastAsia" w:hAnsiTheme="minorEastAsia" w:eastAsiaTheme="minorEastAsia" w:cstheme="minorEastAsia"/>
          <w:b w:val="0"/>
          <w:bCs w:val="0"/>
          <w:color w:val="444444"/>
          <w:sz w:val="18"/>
          <w:szCs w:val="18"/>
          <w:shd w:val="clear" w:color="auto" w:fill="FFFFFF"/>
        </w:rPr>
        <w:t>能源管理体系标准是企业管理标准体系的一部分，是一套规范用能单位能源管理，旨在降低能源消耗，提高能源利用率的管理标准。能源管理体系的建立，其要求是实施系统整合，进行过程控制，应用节能技术和实践经验，提高能源管理绩效。</w:t>
      </w:r>
    </w:p>
    <w:p>
      <w:pPr>
        <w:ind w:firstLine="420" w:firstLineChars="200"/>
      </w:pPr>
    </w:p>
    <w:p>
      <w:pPr>
        <w:spacing w:before="60" w:after="60" w:line="300" w:lineRule="atLeast"/>
        <w:jc w:val="left"/>
        <w:rPr>
          <w:rFonts w:ascii="Times New Roman" w:hAnsi="Times New Roman" w:eastAsia="宋体"/>
          <w:b/>
          <w:color w:val="FFFFFF" w:themeColor="background1"/>
          <w:sz w:val="24"/>
          <w:highlight w:val="red"/>
          <w14:textFill>
            <w14:solidFill>
              <w14:schemeClr w14:val="bg1"/>
            </w14:solidFill>
          </w14:textFill>
        </w:rPr>
      </w:pPr>
      <w:r>
        <w:rPr>
          <w:rFonts w:hint="eastAsia" w:ascii="Times New Roman" w:hAnsi="Times New Roman" w:eastAsia="宋体"/>
          <w:b/>
          <w:color w:val="FFFFFF" w:themeColor="background1"/>
          <w:sz w:val="24"/>
          <w:highlight w:val="red"/>
          <w14:textFill>
            <w14:solidFill>
              <w14:schemeClr w14:val="bg1"/>
            </w14:solidFill>
          </w14:textFill>
        </w:rPr>
        <w:t>【参加对象】</w:t>
      </w:r>
    </w:p>
    <w:p>
      <w:pPr>
        <w:rPr>
          <w:b/>
          <w:bCs/>
          <w:sz w:val="18"/>
          <w:szCs w:val="18"/>
        </w:rPr>
      </w:pPr>
      <w:r>
        <w:rPr>
          <w:rFonts w:hint="eastAsia" w:ascii="Arial" w:hAnsi="Arial" w:cs="Arial"/>
          <w:color w:val="444444"/>
          <w:sz w:val="20"/>
          <w:szCs w:val="20"/>
          <w:shd w:val="clear" w:color="auto" w:fill="FFFFFF"/>
        </w:rPr>
        <w:t xml:space="preserve"> </w:t>
      </w:r>
      <w:r>
        <w:rPr>
          <w:rFonts w:hint="eastAsia" w:ascii="Arial" w:hAnsi="Arial" w:cs="Arial"/>
          <w:b/>
          <w:bCs/>
          <w:color w:val="444444"/>
          <w:sz w:val="20"/>
          <w:szCs w:val="20"/>
          <w:shd w:val="clear" w:color="auto" w:fill="FFFFFF"/>
        </w:rPr>
        <w:t xml:space="preserve">  </w:t>
      </w:r>
      <w:r>
        <w:rPr>
          <w:rFonts w:hint="eastAsia" w:ascii="Arial" w:hAnsi="Arial" w:cs="Arial"/>
          <w:b/>
          <w:bCs/>
          <w:color w:val="444444"/>
          <w:sz w:val="18"/>
          <w:szCs w:val="18"/>
          <w:shd w:val="clear" w:color="auto" w:fill="FFFFFF"/>
          <w:lang w:val="en-US" w:eastAsia="zh-CN"/>
        </w:rPr>
        <w:t>能源管理</w:t>
      </w:r>
      <w:r>
        <w:rPr>
          <w:rFonts w:hint="eastAsia" w:asciiTheme="minorEastAsia" w:hAnsiTheme="minorEastAsia" w:eastAsiaTheme="minorEastAsia" w:cstheme="minorEastAsia"/>
          <w:b/>
          <w:bCs/>
          <w:color w:val="444444"/>
          <w:sz w:val="18"/>
          <w:szCs w:val="18"/>
          <w:shd w:val="clear" w:color="auto" w:fill="FFFFFF"/>
        </w:rPr>
        <w:t>负责人，</w:t>
      </w:r>
      <w:r>
        <w:rPr>
          <w:rFonts w:hint="eastAsia" w:asciiTheme="minorEastAsia" w:hAnsiTheme="minorEastAsia" w:cstheme="minorEastAsia"/>
          <w:b/>
          <w:bCs/>
          <w:color w:val="444444"/>
          <w:sz w:val="18"/>
          <w:szCs w:val="18"/>
          <w:shd w:val="clear" w:color="auto" w:fill="FFFFFF"/>
          <w:lang w:val="en-US" w:eastAsia="zh-CN"/>
        </w:rPr>
        <w:t>能源管理</w:t>
      </w:r>
      <w:r>
        <w:rPr>
          <w:rFonts w:hint="eastAsia" w:asciiTheme="minorEastAsia" w:hAnsiTheme="minorEastAsia" w:eastAsiaTheme="minorEastAsia" w:cstheme="minorEastAsia"/>
          <w:b/>
          <w:bCs/>
          <w:color w:val="444444"/>
          <w:sz w:val="18"/>
          <w:szCs w:val="18"/>
          <w:shd w:val="clear" w:color="auto" w:fill="FFFFFF"/>
        </w:rPr>
        <w:t>小组成员，ISO5</w:t>
      </w:r>
      <w:r>
        <w:rPr>
          <w:rFonts w:hint="eastAsia" w:asciiTheme="minorEastAsia" w:hAnsiTheme="minorEastAsia" w:cstheme="minorEastAsia"/>
          <w:b/>
          <w:bCs/>
          <w:color w:val="444444"/>
          <w:sz w:val="18"/>
          <w:szCs w:val="18"/>
          <w:shd w:val="clear" w:color="auto" w:fill="FFFFFF"/>
          <w:lang w:val="en-US" w:eastAsia="zh-CN"/>
        </w:rPr>
        <w:t>0</w:t>
      </w:r>
      <w:r>
        <w:rPr>
          <w:rFonts w:hint="eastAsia" w:asciiTheme="minorEastAsia" w:hAnsiTheme="minorEastAsia" w:eastAsiaTheme="minorEastAsia" w:cstheme="minorEastAsia"/>
          <w:b/>
          <w:bCs/>
          <w:color w:val="444444"/>
          <w:sz w:val="18"/>
          <w:szCs w:val="18"/>
          <w:shd w:val="clear" w:color="auto" w:fill="FFFFFF"/>
        </w:rPr>
        <w:t>001：2018内部审核员等相关部门负责人</w:t>
      </w:r>
      <w:r>
        <w:rPr>
          <w:rFonts w:hint="eastAsia" w:asciiTheme="minorEastAsia" w:hAnsiTheme="minorEastAsia" w:cstheme="minorEastAsia"/>
          <w:b/>
          <w:bCs/>
          <w:color w:val="444444"/>
          <w:sz w:val="18"/>
          <w:szCs w:val="18"/>
          <w:shd w:val="clear" w:color="auto" w:fill="FFFFFF"/>
          <w:lang w:val="en-US" w:eastAsia="zh-CN"/>
        </w:rPr>
        <w:t>以及希望从事能源管理工作的人员</w:t>
      </w:r>
      <w:r>
        <w:rPr>
          <w:rFonts w:hint="eastAsia" w:asciiTheme="minorEastAsia" w:hAnsiTheme="minorEastAsia" w:eastAsiaTheme="minorEastAsia" w:cstheme="minorEastAsia"/>
          <w:b/>
          <w:bCs/>
          <w:color w:val="444444"/>
          <w:sz w:val="18"/>
          <w:szCs w:val="18"/>
          <w:shd w:val="clear" w:color="auto" w:fill="FFFFFF"/>
        </w:rPr>
        <w:t>。</w:t>
      </w:r>
    </w:p>
    <w:p>
      <w:pPr>
        <w:spacing w:before="60" w:after="60" w:line="300" w:lineRule="atLeast"/>
        <w:jc w:val="left"/>
        <w:rPr>
          <w:rFonts w:ascii="Times New Roman" w:hAnsi="Times New Roman" w:eastAsia="宋体"/>
          <w:b/>
          <w:color w:val="FFFFFF" w:themeColor="background1"/>
          <w:sz w:val="24"/>
          <w:highlight w:val="red"/>
          <w14:textFill>
            <w14:solidFill>
              <w14:schemeClr w14:val="bg1"/>
            </w14:solidFill>
          </w14:textFill>
        </w:rPr>
      </w:pPr>
      <w:r>
        <w:rPr>
          <w:rFonts w:hint="eastAsia" w:ascii="Times New Roman" w:hAnsi="Times New Roman" w:eastAsia="宋体"/>
          <w:b/>
          <w:color w:val="FFFFFF" w:themeColor="background1"/>
          <w:sz w:val="24"/>
          <w:highlight w:val="red"/>
          <w14:textFill>
            <w14:solidFill>
              <w14:schemeClr w14:val="bg1"/>
            </w14:solidFill>
          </w14:textFill>
        </w:rPr>
        <w:t>【</w:t>
      </w:r>
      <w:r>
        <w:rPr>
          <w:rFonts w:ascii="Times New Roman" w:hAnsi="Times New Roman" w:eastAsia="宋体"/>
          <w:b/>
          <w:color w:val="FFFFFF" w:themeColor="background1"/>
          <w:sz w:val="24"/>
          <w:highlight w:val="red"/>
          <w14:textFill>
            <w14:solidFill>
              <w14:schemeClr w14:val="bg1"/>
            </w14:solidFill>
          </w14:textFill>
        </w:rPr>
        <w:t>课程收益</w:t>
      </w:r>
      <w:r>
        <w:rPr>
          <w:rFonts w:hint="eastAsia" w:ascii="Times New Roman" w:hAnsi="Times New Roman" w:eastAsia="宋体"/>
          <w:b/>
          <w:color w:val="FFFFFF" w:themeColor="background1"/>
          <w:sz w:val="24"/>
          <w:highlight w:val="red"/>
          <w14:textFill>
            <w14:solidFill>
              <w14:schemeClr w14:val="bg1"/>
            </w14:solidFill>
          </w14:textFill>
        </w:rPr>
        <w:t>】</w:t>
      </w:r>
    </w:p>
    <w:p>
      <w:pPr>
        <w:spacing w:before="60" w:after="60" w:line="300" w:lineRule="atLeast"/>
        <w:ind w:left="0" w:leftChars="0" w:firstLine="219" w:firstLineChars="122"/>
        <w:jc w:val="left"/>
        <w:rPr>
          <w:rFonts w:hint="eastAsia" w:ascii="宋体" w:hAnsi="宋体" w:eastAsia="宋体" w:cs="宋体"/>
          <w:b w:val="0"/>
          <w:bCs w:val="0"/>
          <w:color w:val="444444"/>
          <w:sz w:val="18"/>
          <w:szCs w:val="18"/>
          <w:shd w:val="clear" w:color="auto" w:fill="FFFFFF"/>
        </w:rPr>
      </w:pPr>
      <w:r>
        <w:rPr>
          <w:rFonts w:hint="eastAsia" w:ascii="宋体" w:hAnsi="宋体" w:eastAsia="宋体" w:cs="宋体"/>
          <w:b w:val="0"/>
          <w:bCs w:val="0"/>
          <w:color w:val="444444"/>
          <w:sz w:val="18"/>
          <w:szCs w:val="18"/>
          <w:shd w:val="clear" w:color="auto" w:fill="FFFFFF"/>
        </w:rPr>
        <w:t>帮助学员全面系统的掌握能源管理体系标准的内容，成为一名合格的内审员的同时可以提升竞争优势，成为前沿的能源管理高级人才。使掌握通过建立能源管理体系和管理机制寻找低成本或无成本的节能方法和能源管理措施。通过案例分析，帮助学员掌握和运用能源管理新知识、新技术，通过掌握能源管理工具，增加工作效益</w:t>
      </w:r>
    </w:p>
    <w:p>
      <w:pPr>
        <w:spacing w:before="60" w:after="60" w:line="300" w:lineRule="atLeast"/>
        <w:jc w:val="left"/>
        <w:rPr>
          <w:rFonts w:hint="eastAsia" w:ascii="宋体" w:hAnsi="宋体" w:eastAsia="宋体" w:cs="宋体"/>
          <w:b/>
          <w:bCs/>
          <w:color w:val="444444"/>
          <w:sz w:val="18"/>
          <w:szCs w:val="18"/>
          <w:shd w:val="clear" w:color="auto" w:fill="FFFFFF"/>
        </w:rPr>
      </w:pPr>
    </w:p>
    <w:p>
      <w:pPr>
        <w:spacing w:before="60" w:after="60" w:line="300" w:lineRule="atLeast"/>
        <w:jc w:val="left"/>
        <w:rPr>
          <w:rFonts w:ascii="Times New Roman" w:hAnsi="Times New Roman" w:eastAsia="宋体"/>
          <w:b/>
          <w:color w:val="FFFFFF" w:themeColor="background1"/>
          <w:sz w:val="24"/>
          <w:highlight w:val="red"/>
          <w14:textFill>
            <w14:solidFill>
              <w14:schemeClr w14:val="bg1"/>
            </w14:solidFill>
          </w14:textFill>
        </w:rPr>
      </w:pPr>
      <w:r>
        <w:rPr>
          <w:rFonts w:hint="eastAsia" w:ascii="Times New Roman" w:hAnsi="Times New Roman" w:eastAsia="宋体"/>
          <w:b/>
          <w:color w:val="FFFFFF" w:themeColor="background1"/>
          <w:sz w:val="24"/>
          <w:highlight w:val="red"/>
          <w14:textFill>
            <w14:solidFill>
              <w14:schemeClr w14:val="bg1"/>
            </w14:solidFill>
          </w14:textFill>
        </w:rPr>
        <w:t>【</w:t>
      </w:r>
      <w:r>
        <w:rPr>
          <w:rFonts w:ascii="Times New Roman" w:hAnsi="Times New Roman" w:eastAsia="宋体"/>
          <w:b/>
          <w:color w:val="FFFFFF" w:themeColor="background1"/>
          <w:sz w:val="24"/>
          <w:highlight w:val="red"/>
          <w14:textFill>
            <w14:solidFill>
              <w14:schemeClr w14:val="bg1"/>
            </w14:solidFill>
          </w14:textFill>
        </w:rPr>
        <w:t>课程大纲</w:t>
      </w:r>
      <w:r>
        <w:rPr>
          <w:rFonts w:hint="eastAsia" w:ascii="Times New Roman" w:hAnsi="Times New Roman" w:eastAsia="宋体"/>
          <w:b/>
          <w:color w:val="FFFFFF" w:themeColor="background1"/>
          <w:sz w:val="24"/>
          <w:highlight w:val="red"/>
          <w14:textFill>
            <w14:solidFill>
              <w14:schemeClr w14:val="bg1"/>
            </w14:solidFill>
          </w14:textFill>
        </w:rPr>
        <w:t>】</w:t>
      </w:r>
    </w:p>
    <w:p>
      <w:pPr>
        <w:spacing w:before="40" w:after="40" w:line="300" w:lineRule="atLeast"/>
        <w:rPr>
          <w:rFonts w:ascii="宋体" w:hAnsi="宋体" w:eastAsia="宋体"/>
          <w:b/>
          <w:sz w:val="22"/>
        </w:rPr>
        <w:sectPr>
          <w:pgSz w:w="11906" w:h="16838"/>
          <w:pgMar w:top="180" w:right="1133" w:bottom="478" w:left="1134" w:header="851" w:footer="992" w:gutter="0"/>
          <w:cols w:space="425" w:num="1"/>
          <w:docGrid w:type="lines" w:linePitch="312" w:charSpace="0"/>
        </w:sectPr>
      </w:pPr>
    </w:p>
    <w:p>
      <w:pPr>
        <w:spacing w:before="40" w:after="40"/>
        <w:rPr>
          <w:rFonts w:hint="eastAsia" w:asciiTheme="minorEastAsia" w:hAnsiTheme="minorEastAsia"/>
          <w:b/>
          <w:bCs/>
          <w:sz w:val="18"/>
          <w:szCs w:val="18"/>
          <w:lang w:val="en-US" w:eastAsia="zh-CN"/>
        </w:rPr>
      </w:pPr>
      <w:r>
        <w:rPr>
          <w:rFonts w:hint="eastAsia" w:asciiTheme="minorEastAsia" w:hAnsiTheme="minorEastAsia"/>
          <w:b/>
          <w:bCs/>
          <w:sz w:val="18"/>
          <w:szCs w:val="18"/>
          <w:lang w:val="en-US" w:eastAsia="zh-CN"/>
        </w:rPr>
        <w:t>第一天:</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第一章 能源管理基础知识</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第一节 能源概论</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第二节 能源管理相关活动</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休息15分钟</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第二章 能源管理体系标准</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第一节 标准产生背景及理念</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第二节 GB/T23331-2020标准&amp;RB/T行业标准解析</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 xml:space="preserve"> 0.引言 1.范围 2.规范性引用文件 </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午餐时间</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3. 定义和术语</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4. 组织所处环境</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关键1:理解组织环境及相关方的需求和期望</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关键2:如何界定能源管理体系范围</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关键3:能源管理体系建立</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休息15分钟</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5. 领导作用</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关键1:理解领导作用与承诺</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关键2:如何构建能源管理方针</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关键3:如何界定组织角色 职责,权限</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6. 策划</w:t>
      </w:r>
    </w:p>
    <w:p>
      <w:pPr>
        <w:spacing w:before="40" w:after="40"/>
        <w:ind w:left="0" w:leftChars="0" w:firstLine="489" w:firstLineChars="233"/>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关键1:风险和机遇的应对措施</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关键2:质量目标及其实施的策划</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关键3:能源评审</w:t>
      </w:r>
    </w:p>
    <w:p>
      <w:pPr>
        <w:spacing w:before="40" w:after="40"/>
        <w:rPr>
          <w:rFonts w:hint="eastAsia"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第二天</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关键4:能源评审</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关键5:能源绩效参数与能源基准</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关键6:能源数据收集的策划</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休息15分钟</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7. 支持</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关键1:资源</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关键2:人员能力评估、意识与信交流</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关键3:文件化的信息管理</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8. 运行</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关键1:运行的策划和控制</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关键2:设计控制</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关键3:能源采购</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午餐时间</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9. 绩效评价</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关键1:能源绩效和管理体系的监视、测量、分析和评价</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关键2:内部审核</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关键3:管理评审</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10. 改进</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关键1:不合格和纠正措施</w:t>
      </w:r>
    </w:p>
    <w:p>
      <w:pPr>
        <w:spacing w:before="40" w:after="4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关键2:持续改进</w:t>
      </w:r>
    </w:p>
    <w:p>
      <w:pPr>
        <w:spacing w:before="40" w:after="4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休息15分钟</w:t>
      </w:r>
    </w:p>
    <w:p>
      <w:pPr>
        <w:spacing w:before="40" w:after="4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RB/T119-2015 能源管理体系机械制造企业认证要求标准介绍</w:t>
      </w:r>
    </w:p>
    <w:p>
      <w:pPr>
        <w:spacing w:before="40" w:after="40"/>
        <w:rPr>
          <w:rFonts w:hint="eastAsia"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第三天</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第三章 能源管理体系专项技术介绍</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第一节  能源管理的基础知识</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休息15分钟</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第二节  能源绩效统计方法介绍</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第三节 内部审核方法与技巧</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 xml:space="preserve">  1. 审核基础知识</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 xml:space="preserve"> 1.1  审核概论</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 xml:space="preserve"> 1.2  审核方案</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 xml:space="preserve"> 1.3  内部审核员要求</w:t>
      </w:r>
    </w:p>
    <w:p>
      <w:pPr>
        <w:spacing w:before="40" w:after="40"/>
        <w:ind w:left="0" w:leftChars="0" w:firstLine="840" w:firstLineChars="4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午餐时间</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 xml:space="preserve"> 第三节 内部审核方法与技巧</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 xml:space="preserve">   2.1 审核前的准备</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 xml:space="preserve">   2.2 现场审核实施</w:t>
      </w:r>
    </w:p>
    <w:p>
      <w:pPr>
        <w:spacing w:before="40" w:after="40"/>
        <w:ind w:firstLine="840" w:firstLineChars="4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休息15分钟</w:t>
      </w:r>
    </w:p>
    <w:p>
      <w:pPr>
        <w:spacing w:before="40" w:after="40"/>
        <w:ind w:left="0" w:leftChars="0" w:firstLine="420" w:firstLineChars="2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 xml:space="preserve">   </w:t>
      </w:r>
      <w:bookmarkStart w:id="0" w:name="_GoBack"/>
      <w:bookmarkEnd w:id="0"/>
      <w:r>
        <w:rPr>
          <w:rFonts w:hint="default" w:asciiTheme="minorEastAsia" w:hAnsiTheme="minorEastAsia"/>
          <w:b w:val="0"/>
          <w:bCs w:val="0"/>
          <w:sz w:val="21"/>
          <w:szCs w:val="21"/>
          <w:lang w:val="en-US" w:eastAsia="zh-CN"/>
        </w:rPr>
        <w:t>2.3 审核报告及纠正措施验证</w:t>
      </w:r>
    </w:p>
    <w:p>
      <w:pPr>
        <w:spacing w:before="40" w:after="40"/>
        <w:ind w:left="0" w:leftChars="0" w:firstLine="840" w:firstLineChars="400"/>
        <w:rPr>
          <w:rFonts w:hint="default" w:asciiTheme="minorEastAsia" w:hAnsiTheme="minorEastAsia"/>
          <w:b w:val="0"/>
          <w:bCs w:val="0"/>
          <w:sz w:val="21"/>
          <w:szCs w:val="21"/>
          <w:lang w:val="en-US" w:eastAsia="zh-CN"/>
        </w:rPr>
      </w:pPr>
      <w:r>
        <w:rPr>
          <w:rFonts w:hint="default" w:asciiTheme="minorEastAsia" w:hAnsiTheme="minorEastAsia"/>
          <w:b w:val="0"/>
          <w:bCs w:val="0"/>
          <w:sz w:val="21"/>
          <w:szCs w:val="21"/>
          <w:lang w:val="en-US" w:eastAsia="zh-CN"/>
        </w:rPr>
        <w:t>答疑</w:t>
      </w:r>
    </w:p>
    <w:p>
      <w:pPr>
        <w:spacing w:before="40" w:after="40"/>
        <w:ind w:firstLine="840" w:firstLineChars="400"/>
        <w:rPr>
          <w:rFonts w:hint="eastAsia" w:asciiTheme="minorEastAsia" w:hAnsiTheme="minorEastAsia"/>
          <w:b w:val="0"/>
          <w:bCs w:val="0"/>
          <w:sz w:val="21"/>
          <w:szCs w:val="21"/>
        </w:rPr>
      </w:pPr>
      <w:r>
        <w:rPr>
          <w:rFonts w:hint="default" w:asciiTheme="minorEastAsia" w:hAnsiTheme="minorEastAsia"/>
          <w:b w:val="0"/>
          <w:bCs w:val="0"/>
          <w:sz w:val="21"/>
          <w:szCs w:val="21"/>
          <w:lang w:val="en-US" w:eastAsia="zh-CN"/>
        </w:rPr>
        <w:t>考核</w:t>
      </w:r>
    </w:p>
    <w:p>
      <w:pPr>
        <w:spacing w:before="40" w:after="40"/>
        <w:rPr>
          <w:rFonts w:ascii="微软雅黑" w:hAnsi="微软雅黑" w:eastAsia="微软雅黑" w:cs="微软雅黑"/>
          <w:b w:val="0"/>
          <w:bCs w:val="0"/>
          <w:color w:val="FF0000"/>
          <w:sz w:val="52"/>
          <w:szCs w:val="52"/>
        </w:rPr>
        <w:sectPr>
          <w:type w:val="continuous"/>
          <w:pgSz w:w="11906" w:h="16838"/>
          <w:pgMar w:top="600" w:right="1133" w:bottom="478" w:left="1134" w:header="851" w:footer="992" w:gutter="0"/>
          <w:cols w:space="425" w:num="2"/>
          <w:docGrid w:type="lines" w:linePitch="312" w:charSpace="0"/>
        </w:sectPr>
      </w:pPr>
    </w:p>
    <w:p>
      <w:pPr>
        <w:spacing w:before="60" w:after="60" w:line="300" w:lineRule="atLeast"/>
        <w:jc w:val="left"/>
        <w:rPr>
          <w:rFonts w:hint="eastAsia" w:ascii="Times New Roman" w:hAnsi="Times New Roman" w:eastAsia="宋体"/>
          <w:b w:val="0"/>
          <w:bCs w:val="0"/>
          <w:color w:val="FFFFFF" w:themeColor="background1"/>
          <w:sz w:val="32"/>
          <w:szCs w:val="32"/>
          <w:highlight w:val="red"/>
          <w14:textFill>
            <w14:solidFill>
              <w14:schemeClr w14:val="bg1"/>
            </w14:solidFill>
          </w14:textFill>
        </w:rPr>
      </w:pPr>
    </w:p>
    <w:sectPr>
      <w:type w:val="continuous"/>
      <w:pgSz w:w="11906" w:h="16838"/>
      <w:pgMar w:top="600" w:right="1133" w:bottom="47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BBA05CB"/>
    <w:rsid w:val="00073882"/>
    <w:rsid w:val="0015112E"/>
    <w:rsid w:val="0038433A"/>
    <w:rsid w:val="003A1B30"/>
    <w:rsid w:val="004A6819"/>
    <w:rsid w:val="005D1956"/>
    <w:rsid w:val="0068409B"/>
    <w:rsid w:val="00724426"/>
    <w:rsid w:val="007E5B14"/>
    <w:rsid w:val="00BA1CD3"/>
    <w:rsid w:val="00BA4B5B"/>
    <w:rsid w:val="00CE7701"/>
    <w:rsid w:val="00D23FC7"/>
    <w:rsid w:val="00D9209E"/>
    <w:rsid w:val="00E14AA1"/>
    <w:rsid w:val="00EC291C"/>
    <w:rsid w:val="02783137"/>
    <w:rsid w:val="083D4B1B"/>
    <w:rsid w:val="089E15E2"/>
    <w:rsid w:val="08E85FD3"/>
    <w:rsid w:val="0BBA05CB"/>
    <w:rsid w:val="124F1E00"/>
    <w:rsid w:val="16964E77"/>
    <w:rsid w:val="188608FF"/>
    <w:rsid w:val="18926971"/>
    <w:rsid w:val="1C1D4A99"/>
    <w:rsid w:val="1EAE27EC"/>
    <w:rsid w:val="250A378D"/>
    <w:rsid w:val="2CCA0358"/>
    <w:rsid w:val="2FD34E0F"/>
    <w:rsid w:val="349D0856"/>
    <w:rsid w:val="34A109BF"/>
    <w:rsid w:val="3BEF7729"/>
    <w:rsid w:val="3FD35035"/>
    <w:rsid w:val="407E4C71"/>
    <w:rsid w:val="421461AF"/>
    <w:rsid w:val="4729653D"/>
    <w:rsid w:val="50F62F0D"/>
    <w:rsid w:val="512D0B47"/>
    <w:rsid w:val="59793B76"/>
    <w:rsid w:val="5BFC6686"/>
    <w:rsid w:val="5D385275"/>
    <w:rsid w:val="5E7A3E64"/>
    <w:rsid w:val="60AF5F3B"/>
    <w:rsid w:val="63014A19"/>
    <w:rsid w:val="63566AB5"/>
    <w:rsid w:val="6457065D"/>
    <w:rsid w:val="64F36362"/>
    <w:rsid w:val="6A5644A0"/>
    <w:rsid w:val="6D992124"/>
    <w:rsid w:val="6E3E428D"/>
    <w:rsid w:val="77817575"/>
    <w:rsid w:val="7CA07CE9"/>
    <w:rsid w:val="7D6726E8"/>
    <w:rsid w:val="7E3A4178"/>
    <w:rsid w:val="7ED366C9"/>
    <w:rsid w:val="7F63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autoRedefine/>
    <w:qFormat/>
    <w:uiPriority w:val="22"/>
    <w:rPr>
      <w:b/>
    </w:rPr>
  </w:style>
  <w:style w:type="character" w:customStyle="1" w:styleId="8">
    <w:name w:val="lb_mainimg1"/>
    <w:basedOn w:val="6"/>
    <w:autoRedefine/>
    <w:qFormat/>
    <w:uiPriority w:val="0"/>
  </w:style>
  <w:style w:type="character" w:customStyle="1" w:styleId="9">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6"/>
    <w:link w:val="2"/>
    <w:autoRedefine/>
    <w:qFormat/>
    <w:uiPriority w:val="0"/>
    <w:rPr>
      <w:rFonts w:asciiTheme="minorHAnsi" w:hAnsiTheme="minorHAnsi" w:eastAsiaTheme="minorEastAsia" w:cstheme="minorBidi"/>
      <w:kern w:val="2"/>
      <w:sz w:val="18"/>
      <w:szCs w:val="18"/>
    </w:rPr>
  </w:style>
  <w:style w:type="character" w:customStyle="1" w:styleId="11">
    <w:name w:val="font51"/>
    <w:basedOn w:val="6"/>
    <w:uiPriority w:val="0"/>
    <w:rPr>
      <w:rFonts w:hint="default" w:ascii="Arial" w:hAnsi="Arial" w:cs="Arial"/>
      <w:b/>
      <w:bCs/>
      <w:color w:val="333333"/>
      <w:sz w:val="20"/>
      <w:szCs w:val="20"/>
      <w:u w:val="none"/>
    </w:rPr>
  </w:style>
  <w:style w:type="character" w:customStyle="1" w:styleId="12">
    <w:name w:val="font71"/>
    <w:basedOn w:val="6"/>
    <w:uiPriority w:val="0"/>
    <w:rPr>
      <w:rFonts w:hint="eastAsia" w:ascii="宋体" w:hAnsi="宋体" w:eastAsia="宋体" w:cs="宋体"/>
      <w:b/>
      <w:bCs/>
      <w:color w:val="333333"/>
      <w:sz w:val="20"/>
      <w:szCs w:val="20"/>
      <w:u w:val="none"/>
    </w:rPr>
  </w:style>
  <w:style w:type="character" w:customStyle="1" w:styleId="13">
    <w:name w:val="font61"/>
    <w:basedOn w:val="6"/>
    <w:uiPriority w:val="0"/>
    <w:rPr>
      <w:rFonts w:hint="default" w:ascii="Arial Black" w:hAnsi="Arial Black" w:eastAsia="Arial Black" w:cs="Arial Black"/>
      <w:b/>
      <w:bCs/>
      <w:color w:val="000000"/>
      <w:sz w:val="24"/>
      <w:szCs w:val="24"/>
      <w:u w:val="none"/>
    </w:rPr>
  </w:style>
  <w:style w:type="character" w:customStyle="1" w:styleId="14">
    <w:name w:val="font41"/>
    <w:basedOn w:val="6"/>
    <w:uiPriority w:val="0"/>
    <w:rPr>
      <w:rFonts w:hint="eastAsia" w:ascii="微软雅黑" w:hAnsi="微软雅黑" w:eastAsia="微软雅黑" w:cs="微软雅黑"/>
      <w:b/>
      <w:bCs/>
      <w:color w:val="000000"/>
      <w:sz w:val="24"/>
      <w:szCs w:val="24"/>
      <w:u w:val="none"/>
    </w:rPr>
  </w:style>
  <w:style w:type="character" w:customStyle="1" w:styleId="15">
    <w:name w:val="font31"/>
    <w:basedOn w:val="6"/>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370</Words>
  <Characters>2112</Characters>
  <Lines>17</Lines>
  <Paragraphs>4</Paragraphs>
  <TotalTime>22</TotalTime>
  <ScaleCrop>false</ScaleCrop>
  <LinksUpToDate>false</LinksUpToDate>
  <CharactersWithSpaces>2478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2018-04-19T15:40:00Z</dcterms:created>
  <dc:creator>Administrator</dc:creator>
  <cp:lastModifiedBy>waselee</cp:lastModifiedBy>
  <dcterms:modified xsi:type="dcterms:W3CDTF">2024-05-07T13:08:35Z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F8FF45C8AF7846099C116AD8C3254C44_12</vt:lpwstr>
  </property>
</Properties>
</file>